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67"/>
        <w:tblGridChange w:id="0">
          <w:tblGrid>
            <w:gridCol w:w="104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Title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Amanda Rita Ávila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6" w:sz="4" w:val="single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Nair Benedita da Conceição Padrenosso n°311, Jd. Juliana (14)99719-2731 </w:t>
              <w:br w:type="textWrapping"/>
              <w:t xml:space="preserve">amandaavila192@gmail.com</w:t>
              <w:br w:type="textWrapping"/>
              <w:t xml:space="preserve"> 17/04/1995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6.000000000002" w:type="dxa"/>
        <w:jc w:val="left"/>
        <w:tblInd w:w="-567.0" w:type="dxa"/>
        <w:tblLayout w:type="fixed"/>
        <w:tblLook w:val="0400"/>
      </w:tblPr>
      <w:tblGrid>
        <w:gridCol w:w="2379"/>
        <w:gridCol w:w="7967"/>
        <w:tblGridChange w:id="0">
          <w:tblGrid>
            <w:gridCol w:w="2379"/>
            <w:gridCol w:w="79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Conhecimentos</w:t>
            </w:r>
          </w:p>
          <w:p w:rsidR="00000000" w:rsidDel="00000000" w:rsidP="00000000" w:rsidRDefault="00000000" w:rsidRPr="00000000" w14:paraId="00000006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1"/>
              <w:tabs>
                <w:tab w:val="right" w:leader="none" w:pos="1870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tabs>
                <w:tab w:val="right" w:leader="none" w:pos="1870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tabs>
                <w:tab w:val="right" w:leader="none" w:pos="1870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tabs>
                <w:tab w:val="right" w:leader="none" w:pos="187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</w:t>
            </w:r>
          </w:p>
        </w:tc>
        <w:tc>
          <w:tcPr>
            <w:tcMar>
              <w:top w:w="144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Pacote office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Um bom network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Curiosidade em aprendizagem continua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Comprometimento e autoconsistência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Foco em resultados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Quero desenvolver minhas habilidades e também contribuir para o sucesso da empresa, em busca de uma oportunidade para desenvolver e melhorar meus conhecimento.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Experiência</w:t>
            </w:r>
          </w:p>
          <w:p w:rsidR="00000000" w:rsidDel="00000000" w:rsidP="00000000" w:rsidRDefault="00000000" w:rsidRPr="00000000" w14:paraId="00000015">
            <w:pPr>
              <w:pStyle w:val="Heading1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Assistente financeiro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Milazzo fiat Jaú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07/10/2024 a 03/01/2025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Contas a pagar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Auxiliar de escritório em geral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Amauri Calis Jacon &amp; Cia LTDA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01/07/2024 a 29/08/2024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Atendimento ao publico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Assistente administrativo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Supermercados Jaú Serve LTDA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07/11/2011 a 01/02/2024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Assistente financeiro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Escolaridade</w:t>
            </w:r>
          </w:p>
        </w:tc>
        <w:tc>
          <w:tcPr>
            <w:tcMar>
              <w:top w:w="144.0" w:type="dxa"/>
            </w:tcMar>
          </w:tcPr>
          <w:p w:rsidR="00000000" w:rsidDel="00000000" w:rsidP="00000000" w:rsidRDefault="00000000" w:rsidRPr="00000000" w14:paraId="00000023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E.E. Dr Lopes Rodrigues</w:t>
            </w:r>
          </w:p>
          <w:p w:rsidR="00000000" w:rsidDel="00000000" w:rsidP="00000000" w:rsidRDefault="00000000" w:rsidRPr="00000000" w14:paraId="00000024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Ensino médio completo</w:t>
            </w:r>
          </w:p>
          <w:p w:rsidR="00000000" w:rsidDel="00000000" w:rsidP="00000000" w:rsidRDefault="00000000" w:rsidRPr="00000000" w14:paraId="00000025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1"/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Unopar- Polo Jaú</w:t>
            </w:r>
          </w:p>
          <w:p w:rsidR="00000000" w:rsidDel="00000000" w:rsidP="00000000" w:rsidRDefault="00000000" w:rsidRPr="00000000" w14:paraId="00000027">
            <w:pPr>
              <w:pStyle w:val="Heading1"/>
              <w:jc w:val="both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Ciências contábeis (Finalizado em 2022)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tcMar>
              <w:top w:w="144.0" w:type="dxa"/>
            </w:tcMar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Capacidade e facilidade de trabalhar em equipe, empatia, resiliência, autoconhecimento, capacidade de solucionar problemas e boa comunicação.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Heading1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 Gothic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67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954"/>
      <w:gridCol w:w="8513"/>
      <w:tblGridChange w:id="0">
        <w:tblGrid>
          <w:gridCol w:w="1954"/>
          <w:gridCol w:w="85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f7f7f" w:space="0" w:sz="4" w:val="single"/>
          </w:tcBorders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manda Rita Ávila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Nair Benedita da Conceição Padrenosso n°311, Jd. Juliana – (14)99719-2731 – </w:t>
            <w:br w:type="textWrapping"/>
            <w:t xml:space="preserve">amandaavila192@gmail.com</w:t>
            <w:br w:type="textWrapping"/>
            <w:t xml:space="preserve"> 17/04/1995</w:t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pt-BR"/>
      </w:rPr>
    </w:rPrDefault>
    <w:pPrDefault>
      <w:pPr>
        <w:spacing w:after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i w:val="1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b w:val="1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243f61"/>
    </w:rPr>
  </w:style>
  <w:style w:type="paragraph" w:styleId="Title">
    <w:name w:val="Title"/>
    <w:basedOn w:val="Normal"/>
    <w:next w:val="Normal"/>
    <w:pPr>
      <w:spacing w:after="0" w:lineRule="auto"/>
    </w:pPr>
    <w:rPr>
      <w:b w:val="1"/>
      <w:sz w:val="26"/>
      <w:szCs w:val="2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4.0" w:type="dxa"/>
        <w:left w:w="1872.0" w:type="dxa"/>
        <w:bottom w:w="72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72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0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